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566.9291338582677"/>
        </w:tabs>
        <w:spacing w:after="200" w:before="0" w:line="240" w:lineRule="auto"/>
        <w:ind w:left="1842.51968503936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0</wp:posOffset>
            </wp:positionV>
            <wp:extent cx="1299113" cy="1299113"/>
            <wp:effectExtent b="0" l="0" r="0" t="0"/>
            <wp:wrapSquare wrapText="bothSides" distB="0" distT="0" distL="0" distR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9113" cy="1299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center"/>
        <w:rPr>
          <w:rFonts w:ascii="Comfortaa" w:cs="Comfortaa" w:eastAsia="Comfortaa" w:hAnsi="Comfortaa"/>
          <w:b w:val="1"/>
          <w:i w:val="0"/>
          <w:smallCaps w:val="0"/>
          <w:strike w:val="0"/>
          <w:color w:val="222222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222222"/>
          <w:sz w:val="30"/>
          <w:szCs w:val="30"/>
          <w:u w:val="none"/>
          <w:shd w:fill="auto" w:val="clear"/>
          <w:vertAlign w:val="baseline"/>
          <w:rtl w:val="0"/>
        </w:rPr>
        <w:t xml:space="preserve">Declaración responsable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center"/>
        <w:rPr>
          <w:rFonts w:ascii="Comfortaa" w:cs="Comfortaa" w:eastAsia="Comfortaa" w:hAnsi="Comforta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que cumpl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las condiciones para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incorporarme como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persona socia de la cooperativa según lo establecido en el Art. 13.2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, 13.3 y 13.4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de los estatutos de El Rayo Verde, Soc. Coop. Can.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1.- Que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mi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estado psíquico y físico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me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permite utilizar las instalaciones, bienes y servicios de la cooperativa sin perjudicar a los demás usuari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 y pued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valer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me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por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mi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mism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o/a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para la realización de actividades ordinarias de la vida diaria, así como que no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padezco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de ningún trastorno de conducta que pueda perturbar la normal convivencia en el complejo de viviendas.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2.- Que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acepto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lo recogido en los estatutos y en el RRI, caso de que ya haya sido aprobado en el momento de la firma de este documento.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3.- Que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voy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 suscribir y desembolsar la cuantía de la aportación obligatoria mínima para ser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persona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socia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prevista en los estatutos.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4.- Que no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he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causado baja obligatoria por causa no justificada ni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soy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deudor/a de otra cooperativa en los últimos 5 años.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5.- Que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me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compromet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a no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darme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de baja voluntariamente, sin justa causa que califique la misma de justificada, hasta transcurridos al menos tres años desde </w:t>
      </w:r>
      <w:r w:rsidDel="00000000" w:rsidR="00000000" w:rsidRPr="00000000">
        <w:rPr>
          <w:rFonts w:ascii="Comfortaa" w:cs="Comfortaa" w:eastAsia="Comfortaa" w:hAnsi="Comfortaa"/>
          <w:color w:val="222222"/>
          <w:sz w:val="24"/>
          <w:szCs w:val="24"/>
          <w:rtl w:val="0"/>
        </w:rPr>
        <w:t xml:space="preserve">mi </w:t>
      </w:r>
      <w:r w:rsidDel="00000000" w:rsidR="00000000" w:rsidRPr="00000000">
        <w:rPr>
          <w:rFonts w:ascii="Comfortaa" w:cs="Comfortaa" w:eastAsia="Comfortaa" w:hAnsi="Comfortaa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admisión.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708"/>
        <w:jc w:val="left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708"/>
        <w:jc w:val="left"/>
        <w:rPr>
          <w:rFonts w:ascii="Comfortaa" w:cs="Comfortaa" w:eastAsia="Comfortaa" w:hAnsi="Comforta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8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.0000000000001" w:top="720.0000000000001" w:left="1411.6535433070867" w:right="1411.653543307086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63423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3423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 w:val="1"/>
    <w:rsid w:val="0063423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3423F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GHsHhAPL5U7jPhgdj9daFG3lw==">CgMxLjA4AHIhMUxtVjFRLUV4SENnamcwZEVWbWV4UHJIQUVKVkdnNGhw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2023-10-04T20:19:00Z</dcterms:created>
  <dc:creator>Antonio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3082-12.2.0.13215</vt:lpwstr>
  </property>
  <property fmtid="{D5CDD505-2E9C-101B-9397-08002B2CF9AE}" pid="3" name="ICV">
    <vt:lpwstr>B8CF80F691BE4498BFA1407875893002_13</vt:lpwstr>
  </property>
</Properties>
</file>